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Стандрат породы: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t xml:space="preserve">Большой швейцарский зенненхунд</w:t>
        <w:br/>
        <w:t xml:space="preserve">Стандарт FCI № 58, 05.05.2003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Страна происхождения: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Швейцария.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Назначение: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тягловые, сторожевые собаки. Сегодня также это охранная, семейная собака и собака-компаньон.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Классификация FCI: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Группа 2. Пинчеры и шнауцеры, молоссы и швейцарские пастушьи собаки.</w:t>
        <w:br/>
        <w:t xml:space="preserve">Секция 3. Швейцарские горные и пастушьи собаки. Без рабочих испытаний.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Краткая историческая справка: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 1908 году в Лангентале на юбилейном шоу, посвященном 25-летию Швейцарской кинологической организации (Schweizerische Kynologische Gesellschaft), профессору А.Хайму, великому промоутеру швейцарских горных собак, были представлены два короткошерстных Бернских зенненхунда. Он узнал в них представителей старой изчезающей породы Большой швейцарский зенненхунд, или собака мясника, чьи предки в прошлом были широко распространены по всей Европе в качестве охранных, тягловых и пастушьих собак. В 1909 году они были признаны SKG как самостоятельная порода и зарегистрированы в томе 12 Швейцарской племенной книги. В 1912 в целях выведения чистопородных собак и развития породы был учрежден Швейцарский клуб породы Большой швейцарский зенненхунд. Первый стандарт был опубликован FCI только 5 февраля 1939 года. Сегодня этих собак по-прежнему разводят в различных европейских странах, они особенно ценятся как семейные собаки за спокойный нрав.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Общий вид: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Крепкая собака окраса триколор с широкой костью и развитой мускулатурой. Не смотря на свои размеры и вес, собака проявляет подвижность и выносливость. Половой деморфизм проявляется отчетливо.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Основные пропорции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: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Отношение высоты в холке к длине тела (от плеча до ягодиц) = 9:10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Глубина грудной клетки к высоте в холке = 1:2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Отношение длины морды к длине черепа = 1:1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Отношение ширины черепа и морды = 2:1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Поведение, темперамент: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Уверенная в себе, внимательная, наблюдательная и бесстрашная в любых ситуациях собака. Добродушная и преданная знакомым людям и самоуверенная с незнакомцами. Темперамент средний.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Голова: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Соответствует телу, но не тяжелая. У кобелей голова массивнее, чем у сук.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Череп: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Плоский и широкий. Межглазничная борозда проходит от перехода до верхней точки головы.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Переход от лба к морде: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Слабо выражен.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Нос: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Черный.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Морда: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Крепкая, длина больше глубины; не заостренная, на виде сверху и в профиль. Переносица прямая, без борозды.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Губы: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Не сильно развиты, плотно прилегают к челюстям, с черной пигментацией. Не отвисают.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Челюсти/Зубы: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Сильные челюсти, сильный, правильный и полный ножницеобразный прикус. Отсутствие одного или двух ПМ1 и/или ПМ2 допустимо. Отсутствие М3 не принимается в рассмотрение.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Глаза: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Миндалевидные, среднего размера, не глубоко посаженные и не выпученные. Цвет от орехового до каштанового. Выражение глаз дружелюбное, внимательное. Веки плотно прилегающие. Темная пигментация вокруг глаз.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Уши: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Среднего размера. Поставлены довольно высоко, треугольные. В покое висят прилегая к щекам, в настороженном состоянии подняты и повернуты вперед. Плотно покрыты шерстью изнутри и снаружи.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Шея: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Сильная, мускулистая, коренастая. Без подвеса.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Тело: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Чуть длиннее высоты в холке.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Спина: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Умеренно длинная, прямая и сильная.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Поясница: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Широкая и мускулистая.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Круп: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Длинный и широкий. Слегка покатый. Никогда не выше холки и не сильно покатый.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Грудь: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Широкая, сильная, доходящая до локтей. Грудная клетка хорошо развита; в сечении – округлый овал, ни в коем случае неплоская и не бочкообразная.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Нижняя линия и живот: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Слегка подтянутые.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Хвост: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Плавно продолжает круп, довольно тяжелый, доходящий до скакательного сустава. Свободно свисает в покое, настороже и в движении поднимается выше и слегка загибается кверху, но никогда не закручивается и не закидывается на спину.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Конечности: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Передние: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Прямые и параллельные при взгляде спереди, поставлены довольно широко.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Плече-лопаточная часть: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Лопатка длинная, мускулистая, сильная и хорошо прилегающая к телу, образующая не слишком тупой угол с плечом.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Предплечье: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Ширококостное и прямое.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Пясть: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Твердая, при взгляде спереди – прямое продолжение предплечья. На виде сбоку почти вертикальна.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Задние: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На виде сзади прямые и не слишком сближенные. Плюсна и лапа не повернуты ни внутрь, ни наружу. Прибылые пальцы должны быть удалены, кроме стран, где это запрещено законом.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Бедро: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Довольно длинное, широкое и сильное, с развитой мускулатурой.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Колено: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Отчетливый тупой угол.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Голень: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Довольно длинная.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Скакательный сустав: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Мощный, углы правильные.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Лапы: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Направлены прямо вперед, сильные, со сводчатыми, плотно сомкнутыми пальцами. Когти крепкие.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Движение/Рысь: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При любом темпе сбалансированное движение с хорошими вымахами. Свободный широкий шаг с вымахами спереди и с сильным отталкиванием задними конечностями. При рыси, при взгляде спереди и сзади, ноги двигаются параллельно.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Шерсть Волос: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Шерсть с подшерстком. Покровный волос толстый, средней длины. Подшерсток густой, как можно более темно-серый или черный. При наличии подшерстка короткий покровный волос допускается.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Окрас и отметины: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Триколор. Основной цвет черный с отметинами от желтого то рыже-коричневого цвета, как можно более симметричными. Отметины расположены над глазами, на скулах, на внутренней поверхности ушей на морде и горле, по обе стороны груди и на всех четырех лапах, на нижней стороне хвоста. На лапах отметины находятся между черным и белым. Между белой проточиной и коричневыми отметинами над глазами должно оставаться черное поле.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Белые отметины: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беспрерывная проточина от верхней точки головы через переносицу и на морду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от горла без перерыва до груди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белое на всех четырех лапах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белое на конце хвоста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Допустимо: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белое пятно на загривке и белый ошейник вокруг шеи.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Рост: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Высота в холке: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кобели 65-72 см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суки 60-68 см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Недостатки: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Любые отклонения из ниже перечисленных должны рассматриваться как недостатки, серьезность которых расценивается в соответствии со степенью их проявления.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неуверенное поведение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отсутствие зубов, кроме ПМ1 и/или ПМ2. М3 в расчет не принимается. Прямой прикус.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светлые глаза, неплотно прилегающие веки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Шерсть: Видимый желто-коричневый или светло-серый подшерсток.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Окрас и отметины размытые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Недостатки в окрасе: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отсутствие белого на голове; проточина слишком широкая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белый цвет на передних и задних лапах отчетливо выше пястных или скакательных суставов соответственно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белый отметины на морде отчетливо заходит за углы рта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явная асимметрия в окрасе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Дисквалифицирующие недостатки: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Серьезные недостатки в темпераменте (боязливость и агрессия)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недокус, перекус или кривая пасть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выворот или заворот века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один или два голубых глаза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длинная шерсть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короткая шерсть без подшерстка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окрас не триколор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основной цвет не черный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Любая собака, явным образом проявляющая недостатки в поведении или физическом развитии, подлежит дисквалификации.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N.B.: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 кобелей должно быть два нормальных раздельных яичка, полностью опущенных в мошонку.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14">
    <w:abstractNumId w:val="24"/>
  </w:num>
  <w:num w:numId="16">
    <w:abstractNumId w:val="18"/>
  </w:num>
  <w:num w:numId="18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